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1A46FA" w14:textId="287F0AE1" w:rsidR="005225B2" w:rsidRDefault="00D62B4C" w:rsidP="00D62B4C">
      <w:pPr>
        <w:spacing w:before="120" w:after="120"/>
      </w:pPr>
      <w:bookmarkStart w:id="0" w:name="_GoBack"/>
      <w:bookmarkEnd w:id="0"/>
      <w:r>
        <w:t xml:space="preserve">SLOAC Meeting Notes – </w:t>
      </w:r>
      <w:r w:rsidR="00DE48C6">
        <w:t>Feb 14</w:t>
      </w:r>
      <w:r w:rsidR="002D4B49">
        <w:t>, 2017</w:t>
      </w:r>
    </w:p>
    <w:p w14:paraId="6D21D18A" w14:textId="793BD883" w:rsidR="00D62B4C" w:rsidRPr="002D4B49" w:rsidRDefault="009758BE" w:rsidP="00D62B4C">
      <w:pPr>
        <w:spacing w:before="120" w:after="120"/>
      </w:pPr>
      <w:r w:rsidRPr="002D4B49">
        <w:t>Present:</w:t>
      </w:r>
      <w:r w:rsidR="008A43A1" w:rsidRPr="002D4B49">
        <w:t xml:space="preserve"> Laura Forlin</w:t>
      </w:r>
      <w:r w:rsidR="00F8010A" w:rsidRPr="002D4B49">
        <w:t xml:space="preserve">, </w:t>
      </w:r>
      <w:r w:rsidR="002C428A" w:rsidRPr="002D4B49">
        <w:t xml:space="preserve">Marty Zielke, </w:t>
      </w:r>
      <w:r w:rsidR="00315360" w:rsidRPr="002D4B49">
        <w:t>Heather Casale</w:t>
      </w:r>
      <w:r w:rsidR="002D4B49" w:rsidRPr="002D4B49">
        <w:t xml:space="preserve"> (chair), </w:t>
      </w:r>
      <w:r w:rsidR="00306941" w:rsidRPr="002D4B49">
        <w:t>Ann Elliott</w:t>
      </w:r>
      <w:r w:rsidR="00D274BC" w:rsidRPr="002D4B49">
        <w:rPr>
          <w:b/>
        </w:rPr>
        <w:t>,</w:t>
      </w:r>
      <w:r w:rsidR="00D62B4C" w:rsidRPr="002D4B49">
        <w:t xml:space="preserve"> </w:t>
      </w:r>
      <w:r w:rsidR="00E87B4E">
        <w:t>Susan Andrie</w:t>
      </w:r>
      <w:r w:rsidR="001D0324" w:rsidRPr="002D4B49">
        <w:t>n</w:t>
      </w:r>
      <w:r w:rsidRPr="002D4B49">
        <w:t xml:space="preserve">, </w:t>
      </w:r>
      <w:r w:rsidR="002D4B49" w:rsidRPr="002D4B49">
        <w:t>Todd Barraza</w:t>
      </w:r>
      <w:proofErr w:type="gramStart"/>
      <w:r w:rsidR="002D4B49" w:rsidRPr="002D4B49">
        <w:t xml:space="preserve">,  </w:t>
      </w:r>
      <w:proofErr w:type="spellStart"/>
      <w:r w:rsidR="0079496B">
        <w:t>LaShaune</w:t>
      </w:r>
      <w:proofErr w:type="spellEnd"/>
      <w:proofErr w:type="gramEnd"/>
      <w:r w:rsidR="0079496B">
        <w:t xml:space="preserve"> Fitch</w:t>
      </w:r>
    </w:p>
    <w:tbl>
      <w:tblPr>
        <w:tblStyle w:val="TableGrid"/>
        <w:tblW w:w="13680" w:type="dxa"/>
        <w:tblLook w:val="04A0" w:firstRow="1" w:lastRow="0" w:firstColumn="1" w:lastColumn="0" w:noHBand="0" w:noVBand="1"/>
      </w:tblPr>
      <w:tblGrid>
        <w:gridCol w:w="3582"/>
        <w:gridCol w:w="5706"/>
        <w:gridCol w:w="4392"/>
      </w:tblGrid>
      <w:tr w:rsidR="00D62B4C" w14:paraId="3117CA71" w14:textId="77777777" w:rsidTr="009758BE">
        <w:tc>
          <w:tcPr>
            <w:tcW w:w="3582" w:type="dxa"/>
          </w:tcPr>
          <w:p w14:paraId="45708A7A" w14:textId="77777777" w:rsidR="00D62B4C" w:rsidRDefault="00D62B4C" w:rsidP="00D62B4C">
            <w:pPr>
              <w:spacing w:before="120" w:after="120"/>
            </w:pPr>
            <w:r>
              <w:t>Agenda Item</w:t>
            </w:r>
          </w:p>
        </w:tc>
        <w:tc>
          <w:tcPr>
            <w:tcW w:w="5706" w:type="dxa"/>
          </w:tcPr>
          <w:p w14:paraId="097D412A" w14:textId="77777777" w:rsidR="00D62B4C" w:rsidRDefault="00D62B4C" w:rsidP="00D62B4C">
            <w:pPr>
              <w:spacing w:before="120" w:after="120"/>
            </w:pPr>
            <w:r>
              <w:t>Discussion</w:t>
            </w:r>
          </w:p>
        </w:tc>
        <w:tc>
          <w:tcPr>
            <w:tcW w:w="4392" w:type="dxa"/>
          </w:tcPr>
          <w:p w14:paraId="2539AFBE" w14:textId="77777777" w:rsidR="00D62B4C" w:rsidRDefault="00D62B4C" w:rsidP="00D62B4C">
            <w:pPr>
              <w:spacing w:before="120" w:after="120"/>
            </w:pPr>
            <w:r>
              <w:t>Action Item</w:t>
            </w:r>
          </w:p>
        </w:tc>
      </w:tr>
      <w:tr w:rsidR="00306941" w14:paraId="5D5F5C54" w14:textId="77777777" w:rsidTr="009758BE">
        <w:tc>
          <w:tcPr>
            <w:tcW w:w="3582" w:type="dxa"/>
          </w:tcPr>
          <w:p w14:paraId="6408B144" w14:textId="04791FDA" w:rsidR="00306941" w:rsidRDefault="00306941" w:rsidP="00D62B4C">
            <w:pPr>
              <w:spacing w:before="120" w:after="120"/>
            </w:pPr>
            <w:r>
              <w:t>1. Approval of Agenda</w:t>
            </w:r>
          </w:p>
        </w:tc>
        <w:tc>
          <w:tcPr>
            <w:tcW w:w="5706" w:type="dxa"/>
          </w:tcPr>
          <w:p w14:paraId="3C856508" w14:textId="42E284E8" w:rsidR="00306941" w:rsidRDefault="002D4B49" w:rsidP="001D0324">
            <w:pPr>
              <w:spacing w:before="120" w:after="120"/>
            </w:pPr>
            <w:r>
              <w:t>none</w:t>
            </w:r>
          </w:p>
        </w:tc>
        <w:tc>
          <w:tcPr>
            <w:tcW w:w="4392" w:type="dxa"/>
          </w:tcPr>
          <w:p w14:paraId="6481A9E3" w14:textId="67363186" w:rsidR="00306941" w:rsidRDefault="002D4B49" w:rsidP="00306941">
            <w:pPr>
              <w:spacing w:before="120" w:after="120"/>
            </w:pPr>
            <w:r>
              <w:t>approved</w:t>
            </w:r>
          </w:p>
        </w:tc>
      </w:tr>
      <w:tr w:rsidR="00D62B4C" w14:paraId="01080280" w14:textId="77777777" w:rsidTr="009758BE">
        <w:tc>
          <w:tcPr>
            <w:tcW w:w="3582" w:type="dxa"/>
          </w:tcPr>
          <w:p w14:paraId="78BE104A" w14:textId="6C4D2542" w:rsidR="00D62B4C" w:rsidRDefault="008A43A1" w:rsidP="00D62B4C">
            <w:pPr>
              <w:spacing w:before="120" w:after="120"/>
            </w:pPr>
            <w:r>
              <w:t>2. Approval of Past Meeting Notes</w:t>
            </w:r>
          </w:p>
        </w:tc>
        <w:tc>
          <w:tcPr>
            <w:tcW w:w="5706" w:type="dxa"/>
          </w:tcPr>
          <w:p w14:paraId="2292D0BD" w14:textId="7E63A371" w:rsidR="00306941" w:rsidRDefault="00306941" w:rsidP="0079496B">
            <w:pPr>
              <w:spacing w:before="120" w:after="120"/>
            </w:pPr>
            <w:r>
              <w:t xml:space="preserve"> </w:t>
            </w:r>
            <w:r w:rsidR="0079496B">
              <w:t>Hard copy for review, had emailed prior</w:t>
            </w:r>
            <w:r w:rsidR="002D4B49">
              <w:t xml:space="preserve"> </w:t>
            </w:r>
          </w:p>
        </w:tc>
        <w:tc>
          <w:tcPr>
            <w:tcW w:w="4392" w:type="dxa"/>
          </w:tcPr>
          <w:p w14:paraId="3B3BD285" w14:textId="4C535C32" w:rsidR="002D4B49" w:rsidRDefault="0079496B" w:rsidP="00306941">
            <w:pPr>
              <w:spacing w:before="120" w:after="120"/>
            </w:pPr>
            <w:proofErr w:type="spellStart"/>
            <w:r>
              <w:t>LaShaune</w:t>
            </w:r>
            <w:proofErr w:type="spellEnd"/>
            <w:r>
              <w:t xml:space="preserve"> now has access to website, will forward her minutes/agendas to load </w:t>
            </w:r>
          </w:p>
        </w:tc>
      </w:tr>
      <w:tr w:rsidR="00D62B4C" w14:paraId="68A2A16B" w14:textId="77777777" w:rsidTr="009758BE">
        <w:tc>
          <w:tcPr>
            <w:tcW w:w="3582" w:type="dxa"/>
          </w:tcPr>
          <w:p w14:paraId="1D41C4A6" w14:textId="45BD7563" w:rsidR="00D274BC" w:rsidRDefault="008A43A1" w:rsidP="00D62B4C">
            <w:pPr>
              <w:spacing w:before="120" w:after="120"/>
            </w:pPr>
            <w:r>
              <w:t xml:space="preserve">3. </w:t>
            </w:r>
            <w:r w:rsidR="002D4B49">
              <w:t>Introductions</w:t>
            </w:r>
          </w:p>
          <w:p w14:paraId="2B54953C" w14:textId="50C7D4F6" w:rsidR="00D274BC" w:rsidRDefault="00D274BC" w:rsidP="00D62B4C">
            <w:pPr>
              <w:spacing w:before="120" w:after="120"/>
            </w:pPr>
          </w:p>
        </w:tc>
        <w:tc>
          <w:tcPr>
            <w:tcW w:w="5706" w:type="dxa"/>
          </w:tcPr>
          <w:p w14:paraId="66EDE321" w14:textId="2EF3228B" w:rsidR="008A43A1" w:rsidRDefault="002D4B49" w:rsidP="0079496B">
            <w:pPr>
              <w:spacing w:before="120" w:after="120"/>
            </w:pPr>
            <w:r>
              <w:t xml:space="preserve">New </w:t>
            </w:r>
            <w:r w:rsidR="0079496B">
              <w:t xml:space="preserve">Assessment/Curriculum Specialist, </w:t>
            </w:r>
            <w:proofErr w:type="spellStart"/>
            <w:r w:rsidR="0079496B">
              <w:t>LaShaune</w:t>
            </w:r>
            <w:proofErr w:type="spellEnd"/>
            <w:r w:rsidR="0079496B">
              <w:t xml:space="preserve"> Fitch has started. Has met with </w:t>
            </w:r>
            <w:proofErr w:type="spellStart"/>
            <w:r w:rsidR="0079496B">
              <w:t>sloac</w:t>
            </w:r>
            <w:proofErr w:type="spellEnd"/>
            <w:r w:rsidR="0079496B">
              <w:t xml:space="preserve"> chair to discuss priorities and goals for </w:t>
            </w:r>
            <w:proofErr w:type="spellStart"/>
            <w:proofErr w:type="gramStart"/>
            <w:r w:rsidR="0079496B">
              <w:t>sloac</w:t>
            </w:r>
            <w:proofErr w:type="spellEnd"/>
            <w:r>
              <w:t xml:space="preserve"> </w:t>
            </w:r>
            <w:r w:rsidR="0079496B">
              <w:t>.</w:t>
            </w:r>
            <w:proofErr w:type="gramEnd"/>
            <w:r w:rsidR="0079496B">
              <w:t xml:space="preserve"> </w:t>
            </w:r>
          </w:p>
        </w:tc>
        <w:tc>
          <w:tcPr>
            <w:tcW w:w="4392" w:type="dxa"/>
          </w:tcPr>
          <w:p w14:paraId="4F2F6781" w14:textId="10EEE269" w:rsidR="00D62B4C" w:rsidRDefault="00D62B4C" w:rsidP="00D62B4C">
            <w:pPr>
              <w:spacing w:before="120" w:after="120"/>
            </w:pPr>
          </w:p>
        </w:tc>
      </w:tr>
      <w:tr w:rsidR="00D274BC" w14:paraId="5FA8999C" w14:textId="77777777" w:rsidTr="009758BE">
        <w:tc>
          <w:tcPr>
            <w:tcW w:w="3582" w:type="dxa"/>
          </w:tcPr>
          <w:p w14:paraId="05654417" w14:textId="72ACE2F0" w:rsidR="00D274BC" w:rsidRDefault="002D4B49" w:rsidP="00D62B4C">
            <w:pPr>
              <w:spacing w:before="120" w:after="120"/>
            </w:pPr>
            <w:r>
              <w:t>4. Semester Action Plans</w:t>
            </w:r>
          </w:p>
        </w:tc>
        <w:tc>
          <w:tcPr>
            <w:tcW w:w="5706" w:type="dxa"/>
          </w:tcPr>
          <w:p w14:paraId="07C5C215" w14:textId="1661547E" w:rsidR="00CF1B88" w:rsidRDefault="0079496B" w:rsidP="008A43A1">
            <w:pPr>
              <w:spacing w:before="120" w:after="120"/>
              <w:ind w:left="60"/>
            </w:pPr>
            <w:r>
              <w:t xml:space="preserve">ACCJC response letter reviewed. Semester action plan now prioritized to meeting 100% benchmark of all courses, programs, service areas. Deans will be sending emails to divisions.  </w:t>
            </w:r>
            <w:proofErr w:type="spellStart"/>
            <w:r>
              <w:t>Div</w:t>
            </w:r>
            <w:proofErr w:type="spellEnd"/>
            <w:r>
              <w:t xml:space="preserve"> II- email to all CTE’s that requested SWF funds. No release of funds without 100% assessment met.  </w:t>
            </w:r>
          </w:p>
          <w:p w14:paraId="2D32EA91" w14:textId="55FDBDA7" w:rsidR="0079496B" w:rsidRDefault="0079496B" w:rsidP="0079496B">
            <w:pPr>
              <w:spacing w:before="120" w:after="120"/>
            </w:pPr>
            <w:r>
              <w:t>Data- LF, TB, HC and SK met today to develop plan for data collection and assessment to be provided to departments, divisions and ACCJC. SK and TB will work on excel template that allows for collection of all required stats, LF will work on identifying all courses offered during current cycle and which may be excluded in data collection with input from VPI</w:t>
            </w:r>
          </w:p>
          <w:p w14:paraId="55FFB05E" w14:textId="1DC6D376" w:rsidR="002D4B49" w:rsidRDefault="002D4B49" w:rsidP="008A43A1">
            <w:pPr>
              <w:spacing w:before="120" w:after="120"/>
              <w:ind w:left="60"/>
            </w:pPr>
            <w:r>
              <w:t xml:space="preserve">Stipend process: Todd will be training on processing </w:t>
            </w:r>
            <w:proofErr w:type="spellStart"/>
            <w:r>
              <w:lastRenderedPageBreak/>
              <w:t>ePa</w:t>
            </w:r>
            <w:r w:rsidR="0079496B">
              <w:t>fs</w:t>
            </w:r>
            <w:proofErr w:type="spellEnd"/>
            <w:r w:rsidR="0079496B">
              <w:t xml:space="preserve"> for adjunct stipend request.</w:t>
            </w:r>
          </w:p>
          <w:p w14:paraId="6FAB2896" w14:textId="77777777" w:rsidR="0079496B" w:rsidRDefault="0079496B" w:rsidP="008A43A1">
            <w:pPr>
              <w:spacing w:before="120" w:after="120"/>
              <w:ind w:left="60"/>
            </w:pPr>
          </w:p>
          <w:p w14:paraId="6FC71A11" w14:textId="77777777" w:rsidR="0079496B" w:rsidRDefault="0079496B" w:rsidP="008A43A1">
            <w:pPr>
              <w:spacing w:before="120" w:after="120"/>
              <w:ind w:left="60"/>
            </w:pPr>
          </w:p>
          <w:p w14:paraId="1440F0B7" w14:textId="0A7FD67E" w:rsidR="0079496B" w:rsidRDefault="0079496B" w:rsidP="008A43A1">
            <w:pPr>
              <w:spacing w:before="120" w:after="120"/>
              <w:ind w:left="60"/>
            </w:pPr>
            <w:r>
              <w:t xml:space="preserve">Evidence collection needs to be ongoing and available for ACCJC Fall visit. </w:t>
            </w:r>
          </w:p>
          <w:p w14:paraId="5B49348F" w14:textId="77777777" w:rsidR="002D4B49" w:rsidRDefault="002D4B49" w:rsidP="008A43A1">
            <w:pPr>
              <w:spacing w:before="120" w:after="120"/>
              <w:ind w:left="60"/>
            </w:pPr>
            <w:r>
              <w:t xml:space="preserve">New member recruitment </w:t>
            </w:r>
            <w:r w:rsidR="0079496B">
              <w:t>remains</w:t>
            </w:r>
            <w:r>
              <w:t xml:space="preserve"> a goal. </w:t>
            </w:r>
          </w:p>
          <w:p w14:paraId="227248DD" w14:textId="77777777" w:rsidR="00BE36E8" w:rsidRDefault="00BE36E8" w:rsidP="008A43A1">
            <w:pPr>
              <w:spacing w:before="120" w:after="120"/>
              <w:ind w:left="60"/>
            </w:pPr>
          </w:p>
          <w:p w14:paraId="156203E1" w14:textId="77777777" w:rsidR="00BE36E8" w:rsidRDefault="00BE36E8" w:rsidP="008A43A1">
            <w:pPr>
              <w:spacing w:before="120" w:after="120"/>
              <w:ind w:left="60"/>
            </w:pPr>
          </w:p>
          <w:p w14:paraId="3F52EE72" w14:textId="6B925092" w:rsidR="00BE36E8" w:rsidRDefault="00BE36E8" w:rsidP="008A43A1">
            <w:pPr>
              <w:spacing w:before="120" w:after="120"/>
              <w:ind w:left="60"/>
            </w:pPr>
            <w:r>
              <w:t xml:space="preserve">ACCJC annual report due. SK had emailed to group for input on narrative questions. </w:t>
            </w:r>
          </w:p>
          <w:p w14:paraId="18F1D770" w14:textId="6C3B8E0D" w:rsidR="00BE36E8" w:rsidRDefault="00BE36E8" w:rsidP="008A43A1">
            <w:pPr>
              <w:spacing w:before="120" w:after="120"/>
              <w:ind w:left="60"/>
            </w:pPr>
            <w:r>
              <w:t xml:space="preserve">Assessment Fair planned for end of April/beg May depending on when survey results received by SK. Identified several ideas: poster sessions, small discussion groups, campus survey results, </w:t>
            </w:r>
            <w:proofErr w:type="spellStart"/>
            <w:r>
              <w:t>taskstream</w:t>
            </w:r>
            <w:proofErr w:type="spellEnd"/>
            <w:r>
              <w:t xml:space="preserve"> data entry, ILO results, role for students? </w:t>
            </w:r>
          </w:p>
        </w:tc>
        <w:tc>
          <w:tcPr>
            <w:tcW w:w="4392" w:type="dxa"/>
          </w:tcPr>
          <w:p w14:paraId="7443C21E" w14:textId="77777777" w:rsidR="002D4B49" w:rsidRDefault="00946AB0" w:rsidP="002D4B49">
            <w:pPr>
              <w:spacing w:before="120" w:after="120"/>
            </w:pPr>
            <w:r>
              <w:lastRenderedPageBreak/>
              <w:t xml:space="preserve"> </w:t>
            </w:r>
          </w:p>
          <w:p w14:paraId="667AF49B" w14:textId="77777777" w:rsidR="0079496B" w:rsidRDefault="0079496B" w:rsidP="002D4B49">
            <w:pPr>
              <w:spacing w:before="120" w:after="120"/>
            </w:pPr>
          </w:p>
          <w:p w14:paraId="1606CAE2" w14:textId="77777777" w:rsidR="0079496B" w:rsidRDefault="0079496B" w:rsidP="002D4B49">
            <w:pPr>
              <w:spacing w:before="120" w:after="120"/>
            </w:pPr>
          </w:p>
          <w:p w14:paraId="1DA1FB26" w14:textId="77777777" w:rsidR="0079496B" w:rsidRDefault="0079496B" w:rsidP="002D4B49">
            <w:pPr>
              <w:spacing w:before="120" w:after="120"/>
            </w:pPr>
          </w:p>
          <w:p w14:paraId="28006CA4" w14:textId="77777777" w:rsidR="0079496B" w:rsidRDefault="0079496B" w:rsidP="002D4B49">
            <w:pPr>
              <w:spacing w:before="120" w:after="120"/>
            </w:pPr>
            <w:r>
              <w:t xml:space="preserve">HC requested meeting with VPI and LF to determine clear exclusion criteria and what was done historically. </w:t>
            </w:r>
          </w:p>
          <w:p w14:paraId="3354A778" w14:textId="77777777" w:rsidR="0079496B" w:rsidRDefault="0079496B" w:rsidP="002D4B49">
            <w:pPr>
              <w:spacing w:before="120" w:after="120"/>
            </w:pPr>
          </w:p>
          <w:p w14:paraId="51A982E8" w14:textId="77777777" w:rsidR="0079496B" w:rsidRDefault="0079496B" w:rsidP="002D4B49">
            <w:pPr>
              <w:spacing w:before="120" w:after="120"/>
            </w:pPr>
          </w:p>
          <w:p w14:paraId="6F0FCFBA" w14:textId="77777777" w:rsidR="0079496B" w:rsidRDefault="0079496B" w:rsidP="002D4B49">
            <w:pPr>
              <w:spacing w:before="120" w:after="120"/>
            </w:pPr>
          </w:p>
          <w:p w14:paraId="65544DB4" w14:textId="652FA483" w:rsidR="0079496B" w:rsidRDefault="0079496B" w:rsidP="002D4B49">
            <w:pPr>
              <w:spacing w:before="120" w:after="120"/>
            </w:pPr>
            <w:r>
              <w:t xml:space="preserve">HC will update stipend request form </w:t>
            </w:r>
            <w:r>
              <w:lastRenderedPageBreak/>
              <w:t xml:space="preserve">with updated process and contacts. LF will then load onto website. Currently need VPI to complete approval process to allow TB access. </w:t>
            </w:r>
          </w:p>
          <w:p w14:paraId="443FEE45" w14:textId="77777777" w:rsidR="0079496B" w:rsidRDefault="0079496B" w:rsidP="002D4B49">
            <w:pPr>
              <w:spacing w:before="120" w:after="120"/>
            </w:pPr>
            <w:r>
              <w:t xml:space="preserve">AC’s will collect and send to </w:t>
            </w:r>
            <w:proofErr w:type="spellStart"/>
            <w:r>
              <w:t>mer-sloac</w:t>
            </w:r>
            <w:proofErr w:type="spellEnd"/>
            <w:r>
              <w:t xml:space="preserve"> email. TB will create folder for storage. </w:t>
            </w:r>
          </w:p>
          <w:p w14:paraId="43C57538" w14:textId="465C173F" w:rsidR="0079496B" w:rsidRDefault="002E65EF" w:rsidP="002D4B49">
            <w:pPr>
              <w:spacing w:before="120" w:after="120"/>
            </w:pPr>
            <w:r>
              <w:t>HC does not plan to continue as</w:t>
            </w:r>
            <w:r w:rsidR="0079496B">
              <w:t xml:space="preserve"> division assessment coordinator next year. Will need to identify a replacement. </w:t>
            </w:r>
          </w:p>
          <w:p w14:paraId="092EBFC9" w14:textId="77777777" w:rsidR="00BE36E8" w:rsidRDefault="00BE36E8" w:rsidP="002D4B49">
            <w:pPr>
              <w:spacing w:before="120" w:after="120"/>
            </w:pPr>
          </w:p>
          <w:p w14:paraId="4D1BE03C" w14:textId="41C5EC69" w:rsidR="00BE36E8" w:rsidRDefault="00BE36E8" w:rsidP="002D4B49">
            <w:pPr>
              <w:spacing w:before="120" w:after="120"/>
            </w:pPr>
            <w:r>
              <w:t xml:space="preserve">ACs will review questions and provide input. </w:t>
            </w:r>
          </w:p>
          <w:p w14:paraId="10E29631" w14:textId="61803EB6" w:rsidR="00BE36E8" w:rsidRDefault="00BE36E8" w:rsidP="002D4B49">
            <w:pPr>
              <w:spacing w:before="120" w:after="120"/>
            </w:pPr>
            <w:r>
              <w:t xml:space="preserve">LF </w:t>
            </w:r>
            <w:proofErr w:type="gramStart"/>
            <w:r>
              <w:t>will</w:t>
            </w:r>
            <w:proofErr w:type="gramEnd"/>
            <w:r>
              <w:t xml:space="preserve"> f/u with Laney assessment specialist for ideas of what they did during their fair to incorporate students. </w:t>
            </w:r>
          </w:p>
        </w:tc>
      </w:tr>
      <w:tr w:rsidR="003644E1" w14:paraId="32A77F8C" w14:textId="77777777" w:rsidTr="009758BE">
        <w:tc>
          <w:tcPr>
            <w:tcW w:w="3582" w:type="dxa"/>
          </w:tcPr>
          <w:p w14:paraId="1446FCA2" w14:textId="47AF362C" w:rsidR="003644E1" w:rsidRDefault="002D4B49" w:rsidP="00D62B4C">
            <w:pPr>
              <w:spacing w:before="120" w:after="120"/>
            </w:pPr>
            <w:r>
              <w:lastRenderedPageBreak/>
              <w:t>5. Flex Day Summary</w:t>
            </w:r>
          </w:p>
        </w:tc>
        <w:tc>
          <w:tcPr>
            <w:tcW w:w="5706" w:type="dxa"/>
          </w:tcPr>
          <w:p w14:paraId="02567EFD" w14:textId="39E08895" w:rsidR="00CF1B88" w:rsidRDefault="00BE36E8" w:rsidP="00CF1B88">
            <w:pPr>
              <w:spacing w:before="120" w:after="120"/>
            </w:pPr>
            <w:r>
              <w:t xml:space="preserve">LF needed to leave for class, unable to discuss. </w:t>
            </w:r>
          </w:p>
        </w:tc>
        <w:tc>
          <w:tcPr>
            <w:tcW w:w="4392" w:type="dxa"/>
          </w:tcPr>
          <w:p w14:paraId="4B5262DC" w14:textId="6B65C26C" w:rsidR="00CF1B88" w:rsidRDefault="00BE36E8" w:rsidP="00D62B4C">
            <w:pPr>
              <w:spacing w:before="120" w:after="120"/>
            </w:pPr>
            <w:r>
              <w:t>Move to next agenda</w:t>
            </w:r>
          </w:p>
        </w:tc>
      </w:tr>
      <w:tr w:rsidR="00BE36E8" w14:paraId="72E7B7C3" w14:textId="77777777" w:rsidTr="009758BE">
        <w:tc>
          <w:tcPr>
            <w:tcW w:w="3582" w:type="dxa"/>
          </w:tcPr>
          <w:p w14:paraId="2315DBFD" w14:textId="2156A107" w:rsidR="00BE36E8" w:rsidRDefault="00BE36E8" w:rsidP="00D62B4C">
            <w:pPr>
              <w:spacing w:before="120" w:after="120"/>
            </w:pPr>
            <w:r>
              <w:t>7. Additional items</w:t>
            </w:r>
          </w:p>
        </w:tc>
        <w:tc>
          <w:tcPr>
            <w:tcW w:w="5706" w:type="dxa"/>
          </w:tcPr>
          <w:p w14:paraId="08E1A424" w14:textId="77777777" w:rsidR="00BE36E8" w:rsidRDefault="00BE36E8" w:rsidP="00BE36E8">
            <w:pPr>
              <w:spacing w:before="120" w:after="120"/>
            </w:pPr>
            <w:r>
              <w:t xml:space="preserve">Budget: AC release time not yet loaded. Unable to pay adjunct stipends as budget not entered. </w:t>
            </w:r>
          </w:p>
          <w:p w14:paraId="18A53322" w14:textId="4F1A4924" w:rsidR="00BE36E8" w:rsidRDefault="00BE36E8" w:rsidP="00BE36E8">
            <w:pPr>
              <w:spacing w:before="120" w:after="120"/>
            </w:pPr>
            <w:r>
              <w:t xml:space="preserve">AE knows how to align SLOs to PLO’s in </w:t>
            </w:r>
            <w:proofErr w:type="spellStart"/>
            <w:r>
              <w:t>Taskstream</w:t>
            </w:r>
            <w:proofErr w:type="spellEnd"/>
            <w:r>
              <w:t xml:space="preserve">, willing to show how next meeting. </w:t>
            </w:r>
          </w:p>
        </w:tc>
        <w:tc>
          <w:tcPr>
            <w:tcW w:w="4392" w:type="dxa"/>
          </w:tcPr>
          <w:p w14:paraId="3E74D91F" w14:textId="77777777" w:rsidR="00BE36E8" w:rsidRDefault="00BE36E8" w:rsidP="00BE36E8">
            <w:pPr>
              <w:spacing w:before="120" w:after="120"/>
            </w:pPr>
            <w:r>
              <w:t xml:space="preserve">HC emailed VPI with concerns and request for update. </w:t>
            </w:r>
          </w:p>
          <w:p w14:paraId="14A75800" w14:textId="23BA5B72" w:rsidR="00BE36E8" w:rsidRDefault="00BE36E8" w:rsidP="00BE36E8">
            <w:pPr>
              <w:spacing w:before="120" w:after="120"/>
            </w:pPr>
            <w:r>
              <w:t xml:space="preserve">AE will demo next meeting. </w:t>
            </w:r>
          </w:p>
        </w:tc>
      </w:tr>
      <w:tr w:rsidR="00BE36E8" w14:paraId="764C5FFD" w14:textId="77777777" w:rsidTr="009758BE">
        <w:tc>
          <w:tcPr>
            <w:tcW w:w="3582" w:type="dxa"/>
          </w:tcPr>
          <w:p w14:paraId="6ABDC51D" w14:textId="21C83A6D" w:rsidR="00BE36E8" w:rsidRDefault="00BE36E8" w:rsidP="00D62B4C">
            <w:pPr>
              <w:spacing w:before="120" w:after="120"/>
            </w:pPr>
          </w:p>
        </w:tc>
        <w:tc>
          <w:tcPr>
            <w:tcW w:w="5706" w:type="dxa"/>
          </w:tcPr>
          <w:p w14:paraId="0D3FD4B0" w14:textId="69A2B35F" w:rsidR="00BE36E8" w:rsidRDefault="00BE36E8" w:rsidP="00946AB0">
            <w:pPr>
              <w:spacing w:before="120" w:after="120"/>
            </w:pPr>
          </w:p>
        </w:tc>
        <w:tc>
          <w:tcPr>
            <w:tcW w:w="4392" w:type="dxa"/>
          </w:tcPr>
          <w:p w14:paraId="64CF0DAC" w14:textId="7BFE662C" w:rsidR="00BE36E8" w:rsidRDefault="00BE36E8" w:rsidP="00D62B4C">
            <w:pPr>
              <w:spacing w:before="120" w:after="120"/>
            </w:pPr>
          </w:p>
        </w:tc>
      </w:tr>
    </w:tbl>
    <w:p w14:paraId="421772BE" w14:textId="02077B90" w:rsidR="00D62B4C" w:rsidRDefault="00D62B4C" w:rsidP="00D62B4C">
      <w:pPr>
        <w:spacing w:before="120" w:after="120"/>
      </w:pPr>
    </w:p>
    <w:sectPr w:rsidR="00D62B4C" w:rsidSect="00D62B4C">
      <w:footerReference w:type="default" r:id="rId8"/>
      <w:pgSz w:w="15840" w:h="12240" w:orient="landscape"/>
      <w:pgMar w:top="1800" w:right="1440" w:bottom="180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8194902" w14:textId="77777777" w:rsidR="00FB2106" w:rsidRDefault="00FB2106" w:rsidP="00822E29">
      <w:r>
        <w:separator/>
      </w:r>
    </w:p>
  </w:endnote>
  <w:endnote w:type="continuationSeparator" w:id="0">
    <w:p w14:paraId="424C5454" w14:textId="77777777" w:rsidR="00FB2106" w:rsidRDefault="00FB2106" w:rsidP="00822E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5D0BFF" w14:textId="75A9D151" w:rsidR="00822E29" w:rsidRPr="00822E29" w:rsidRDefault="00822E29" w:rsidP="00822E29">
    <w:pPr>
      <w:pStyle w:val="Footer"/>
      <w:tabs>
        <w:tab w:val="clear" w:pos="9360"/>
        <w:tab w:val="left" w:pos="5040"/>
        <w:tab w:val="left" w:pos="5760"/>
        <w:tab w:val="left" w:pos="6480"/>
      </w:tabs>
      <w:jc w:val="center"/>
      <w:rPr>
        <w:sz w:val="20"/>
      </w:rPr>
    </w:pPr>
    <w:r w:rsidRPr="00822E29">
      <w:rPr>
        <w:sz w:val="20"/>
      </w:rPr>
      <w:t>The mission of Merritt College is to enhance the quality of life in the communities we serve by helping students to attain knowledge, master skills, and develop the appreciation, attitudes and values needed to succeed and participate responsibly in a democratic society and a global economy.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80BC22F" w14:textId="77777777" w:rsidR="00FB2106" w:rsidRDefault="00FB2106" w:rsidP="00822E29">
      <w:r>
        <w:separator/>
      </w:r>
    </w:p>
  </w:footnote>
  <w:footnote w:type="continuationSeparator" w:id="0">
    <w:p w14:paraId="42DF46DF" w14:textId="77777777" w:rsidR="00FB2106" w:rsidRDefault="00FB2106" w:rsidP="00822E2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D248AC"/>
    <w:multiLevelType w:val="hybridMultilevel"/>
    <w:tmpl w:val="0046B910"/>
    <w:lvl w:ilvl="0" w:tplc="C50629D4">
      <w:start w:val="4"/>
      <w:numFmt w:val="bullet"/>
      <w:lvlText w:val="-"/>
      <w:lvlJc w:val="left"/>
      <w:pPr>
        <w:ind w:left="420" w:hanging="360"/>
      </w:pPr>
      <w:rPr>
        <w:rFonts w:ascii="Cambria" w:eastAsiaTheme="minorEastAsia" w:hAnsi="Cambria" w:cstheme="minorBidi"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
    <w:nsid w:val="1D102972"/>
    <w:multiLevelType w:val="hybridMultilevel"/>
    <w:tmpl w:val="C5166852"/>
    <w:lvl w:ilvl="0" w:tplc="D486B0CA">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
    <w:nsid w:val="3B1273FD"/>
    <w:multiLevelType w:val="hybridMultilevel"/>
    <w:tmpl w:val="4E628B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C415958"/>
    <w:multiLevelType w:val="hybridMultilevel"/>
    <w:tmpl w:val="5F98BE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E662033"/>
    <w:multiLevelType w:val="hybridMultilevel"/>
    <w:tmpl w:val="6F08F8F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7735BC1"/>
    <w:multiLevelType w:val="hybridMultilevel"/>
    <w:tmpl w:val="6B2859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5"/>
  </w:num>
  <w:num w:numId="3">
    <w:abstractNumId w:val="2"/>
  </w:num>
  <w:num w:numId="4">
    <w:abstractNumId w:val="3"/>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1"/>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2B4C"/>
    <w:rsid w:val="001547FD"/>
    <w:rsid w:val="001D0324"/>
    <w:rsid w:val="0025186F"/>
    <w:rsid w:val="002C428A"/>
    <w:rsid w:val="002D4B49"/>
    <w:rsid w:val="002E65EF"/>
    <w:rsid w:val="00306941"/>
    <w:rsid w:val="00315360"/>
    <w:rsid w:val="003644E1"/>
    <w:rsid w:val="00417FF3"/>
    <w:rsid w:val="0042503F"/>
    <w:rsid w:val="004A683F"/>
    <w:rsid w:val="005051DE"/>
    <w:rsid w:val="00516AC0"/>
    <w:rsid w:val="00516D37"/>
    <w:rsid w:val="005225B2"/>
    <w:rsid w:val="00562204"/>
    <w:rsid w:val="005A4DD1"/>
    <w:rsid w:val="006464EA"/>
    <w:rsid w:val="00652D01"/>
    <w:rsid w:val="006836D4"/>
    <w:rsid w:val="00741F0B"/>
    <w:rsid w:val="0079496B"/>
    <w:rsid w:val="00822E29"/>
    <w:rsid w:val="00823E56"/>
    <w:rsid w:val="008A43A1"/>
    <w:rsid w:val="008A4541"/>
    <w:rsid w:val="00946AB0"/>
    <w:rsid w:val="0097079C"/>
    <w:rsid w:val="009758BE"/>
    <w:rsid w:val="00A256EA"/>
    <w:rsid w:val="00A25CA2"/>
    <w:rsid w:val="00AA7835"/>
    <w:rsid w:val="00AD2427"/>
    <w:rsid w:val="00AD5967"/>
    <w:rsid w:val="00B077E2"/>
    <w:rsid w:val="00BB3AB7"/>
    <w:rsid w:val="00BE36E8"/>
    <w:rsid w:val="00CD22D6"/>
    <w:rsid w:val="00CD4779"/>
    <w:rsid w:val="00CF1B88"/>
    <w:rsid w:val="00D274BC"/>
    <w:rsid w:val="00D62B4C"/>
    <w:rsid w:val="00DC7955"/>
    <w:rsid w:val="00DE48C6"/>
    <w:rsid w:val="00E40757"/>
    <w:rsid w:val="00E87B4E"/>
    <w:rsid w:val="00E90586"/>
    <w:rsid w:val="00EE24C4"/>
    <w:rsid w:val="00F8010A"/>
    <w:rsid w:val="00F8290F"/>
    <w:rsid w:val="00FB21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C7F210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62B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62B4C"/>
    <w:pPr>
      <w:ind w:left="720"/>
      <w:contextualSpacing/>
    </w:pPr>
  </w:style>
  <w:style w:type="paragraph" w:styleId="Header">
    <w:name w:val="header"/>
    <w:basedOn w:val="Normal"/>
    <w:link w:val="HeaderChar"/>
    <w:uiPriority w:val="99"/>
    <w:unhideWhenUsed/>
    <w:rsid w:val="00822E29"/>
    <w:pPr>
      <w:tabs>
        <w:tab w:val="center" w:pos="4680"/>
        <w:tab w:val="right" w:pos="9360"/>
      </w:tabs>
    </w:pPr>
  </w:style>
  <w:style w:type="character" w:customStyle="1" w:styleId="HeaderChar">
    <w:name w:val="Header Char"/>
    <w:basedOn w:val="DefaultParagraphFont"/>
    <w:link w:val="Header"/>
    <w:uiPriority w:val="99"/>
    <w:rsid w:val="00822E29"/>
  </w:style>
  <w:style w:type="paragraph" w:styleId="Footer">
    <w:name w:val="footer"/>
    <w:basedOn w:val="Normal"/>
    <w:link w:val="FooterChar"/>
    <w:uiPriority w:val="99"/>
    <w:unhideWhenUsed/>
    <w:rsid w:val="00822E29"/>
    <w:pPr>
      <w:tabs>
        <w:tab w:val="center" w:pos="4680"/>
        <w:tab w:val="right" w:pos="9360"/>
      </w:tabs>
    </w:pPr>
  </w:style>
  <w:style w:type="character" w:customStyle="1" w:styleId="FooterChar">
    <w:name w:val="Footer Char"/>
    <w:basedOn w:val="DefaultParagraphFont"/>
    <w:link w:val="Footer"/>
    <w:uiPriority w:val="99"/>
    <w:rsid w:val="00822E2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62B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62B4C"/>
    <w:pPr>
      <w:ind w:left="720"/>
      <w:contextualSpacing/>
    </w:pPr>
  </w:style>
  <w:style w:type="paragraph" w:styleId="Header">
    <w:name w:val="header"/>
    <w:basedOn w:val="Normal"/>
    <w:link w:val="HeaderChar"/>
    <w:uiPriority w:val="99"/>
    <w:unhideWhenUsed/>
    <w:rsid w:val="00822E29"/>
    <w:pPr>
      <w:tabs>
        <w:tab w:val="center" w:pos="4680"/>
        <w:tab w:val="right" w:pos="9360"/>
      </w:tabs>
    </w:pPr>
  </w:style>
  <w:style w:type="character" w:customStyle="1" w:styleId="HeaderChar">
    <w:name w:val="Header Char"/>
    <w:basedOn w:val="DefaultParagraphFont"/>
    <w:link w:val="Header"/>
    <w:uiPriority w:val="99"/>
    <w:rsid w:val="00822E29"/>
  </w:style>
  <w:style w:type="paragraph" w:styleId="Footer">
    <w:name w:val="footer"/>
    <w:basedOn w:val="Normal"/>
    <w:link w:val="FooterChar"/>
    <w:uiPriority w:val="99"/>
    <w:unhideWhenUsed/>
    <w:rsid w:val="00822E29"/>
    <w:pPr>
      <w:tabs>
        <w:tab w:val="center" w:pos="4680"/>
        <w:tab w:val="right" w:pos="9360"/>
      </w:tabs>
    </w:pPr>
  </w:style>
  <w:style w:type="character" w:customStyle="1" w:styleId="FooterChar">
    <w:name w:val="Footer Char"/>
    <w:basedOn w:val="DefaultParagraphFont"/>
    <w:link w:val="Footer"/>
    <w:uiPriority w:val="99"/>
    <w:rsid w:val="00822E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413</Words>
  <Characters>2359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Shanoski</dc:creator>
  <cp:lastModifiedBy>LaShaune Fitch</cp:lastModifiedBy>
  <cp:revision>2</cp:revision>
  <dcterms:created xsi:type="dcterms:W3CDTF">2017-02-28T18:07:00Z</dcterms:created>
  <dcterms:modified xsi:type="dcterms:W3CDTF">2017-02-28T18:07:00Z</dcterms:modified>
</cp:coreProperties>
</file>